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6521E" w14:textId="1F0147D4" w:rsidR="0086699E" w:rsidRDefault="0086699E"/>
    <w:p w14:paraId="4D4AB46A" w14:textId="77777777" w:rsidR="00EA6768" w:rsidRDefault="0086699E" w:rsidP="0086699E">
      <w:pPr>
        <w:ind w:left="378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288567" wp14:editId="3E92A4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19311" cy="449301"/>
            <wp:effectExtent l="0" t="0" r="508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311" cy="4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2j8mhfh9gw0o"/>
      <w:bookmarkEnd w:id="0"/>
      <w:r>
        <w:rPr>
          <w:b/>
          <w:bCs/>
          <w:sz w:val="32"/>
          <w:szCs w:val="32"/>
        </w:rPr>
        <w:t xml:space="preserve">Accessing </w:t>
      </w:r>
      <w:r w:rsidR="00EA6768">
        <w:rPr>
          <w:b/>
          <w:bCs/>
          <w:sz w:val="32"/>
          <w:szCs w:val="32"/>
        </w:rPr>
        <w:t xml:space="preserve">AVID </w:t>
      </w:r>
      <w:r>
        <w:rPr>
          <w:b/>
          <w:bCs/>
          <w:sz w:val="32"/>
          <w:szCs w:val="32"/>
        </w:rPr>
        <w:t xml:space="preserve">OneNote </w:t>
      </w:r>
      <w:r w:rsidR="00EA6768">
        <w:rPr>
          <w:b/>
          <w:bCs/>
          <w:sz w:val="32"/>
          <w:szCs w:val="32"/>
        </w:rPr>
        <w:t xml:space="preserve">eBinder </w:t>
      </w:r>
    </w:p>
    <w:p w14:paraId="09F633A9" w14:textId="5E17ACBD" w:rsidR="0086699E" w:rsidRDefault="0086699E" w:rsidP="0086699E">
      <w:pPr>
        <w:ind w:left="37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One</w:t>
      </w:r>
      <w:r w:rsidR="00EA6768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Pager</w:t>
      </w:r>
    </w:p>
    <w:p w14:paraId="33B838CE" w14:textId="3D681745" w:rsidR="0086699E" w:rsidRDefault="0086699E" w:rsidP="0086699E">
      <w:pPr>
        <w:ind w:left="3780"/>
        <w:jc w:val="center"/>
        <w:rPr>
          <w:b/>
          <w:bCs/>
          <w:sz w:val="32"/>
          <w:szCs w:val="32"/>
        </w:rPr>
      </w:pPr>
    </w:p>
    <w:p w14:paraId="5D518323" w14:textId="1B20C416" w:rsidR="0086699E" w:rsidRDefault="0086699E" w:rsidP="0086699E">
      <w:pPr>
        <w:ind w:left="3780"/>
        <w:jc w:val="center"/>
        <w:rPr>
          <w:b/>
          <w:bCs/>
          <w:sz w:val="32"/>
          <w:szCs w:val="32"/>
        </w:rPr>
      </w:pPr>
    </w:p>
    <w:p w14:paraId="530F48D2" w14:textId="0C698F69" w:rsidR="0086699E" w:rsidRDefault="0086699E" w:rsidP="0086699E">
      <w:pPr>
        <w:ind w:left="3780"/>
        <w:jc w:val="center"/>
        <w:rPr>
          <w:b/>
          <w:bCs/>
          <w:sz w:val="32"/>
          <w:szCs w:val="32"/>
        </w:rPr>
      </w:pPr>
    </w:p>
    <w:p w14:paraId="48AF70EE" w14:textId="5A3257A0" w:rsidR="0086699E" w:rsidRDefault="0086699E" w:rsidP="0086699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access a template OneNote Package of the AVID eBinder, please follow these steps:</w:t>
      </w:r>
    </w:p>
    <w:p w14:paraId="34580ACF" w14:textId="7D393BF0" w:rsidR="0086699E" w:rsidRDefault="0086699E" w:rsidP="0086699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Create a new eBinder on your institution</w:t>
      </w:r>
      <w:r w:rsidR="00370EE7">
        <w:rPr>
          <w:sz w:val="28"/>
          <w:szCs w:val="28"/>
        </w:rPr>
        <w:t>’</w:t>
      </w:r>
      <w:r>
        <w:rPr>
          <w:sz w:val="28"/>
          <w:szCs w:val="28"/>
        </w:rPr>
        <w:t xml:space="preserve">s domain or on your desktop. </w:t>
      </w:r>
    </w:p>
    <w:p w14:paraId="6A3B1C92" w14:textId="75A0C950" w:rsidR="0086699E" w:rsidRDefault="0086699E" w:rsidP="0086699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6699E">
        <w:rPr>
          <w:sz w:val="28"/>
          <w:szCs w:val="28"/>
        </w:rPr>
        <w:t xml:space="preserve">Visit the </w:t>
      </w:r>
      <w:hyperlink r:id="rId6" w:history="1">
        <w:r w:rsidRPr="0086699E">
          <w:rPr>
            <w:rStyle w:val="Hyperlink"/>
            <w:sz w:val="28"/>
            <w:szCs w:val="28"/>
          </w:rPr>
          <w:t>AVID eBinder site</w:t>
        </w:r>
      </w:hyperlink>
      <w:r w:rsidRPr="0086699E">
        <w:rPr>
          <w:sz w:val="28"/>
          <w:szCs w:val="28"/>
        </w:rPr>
        <w:t xml:space="preserve"> at (</w:t>
      </w:r>
      <w:hyperlink r:id="rId7" w:history="1">
        <w:r w:rsidRPr="0086699E">
          <w:rPr>
            <w:rStyle w:val="Hyperlink"/>
            <w:sz w:val="28"/>
            <w:szCs w:val="28"/>
          </w:rPr>
          <w:t>https://www.avid.org/ebinders</w:t>
        </w:r>
      </w:hyperlink>
      <w:r w:rsidRPr="0086699E">
        <w:rPr>
          <w:sz w:val="28"/>
          <w:szCs w:val="28"/>
        </w:rPr>
        <w:t>)</w:t>
      </w:r>
    </w:p>
    <w:p w14:paraId="0F546768" w14:textId="0BCA480F" w:rsidR="0086699E" w:rsidRPr="0086699E" w:rsidRDefault="0086699E" w:rsidP="0086699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6699E">
        <w:rPr>
          <w:sz w:val="28"/>
          <w:szCs w:val="28"/>
        </w:rPr>
        <w:t>Scroll to the bottom of the page and select the Microsoft option.</w:t>
      </w:r>
      <w:r w:rsidRPr="0086699E">
        <w:rPr>
          <w:b/>
          <w:bCs/>
          <w:sz w:val="32"/>
          <w:szCs w:val="32"/>
        </w:rPr>
        <w:t xml:space="preserve"> </w:t>
      </w:r>
      <w:r w:rsidRPr="0086699E">
        <w:rPr>
          <w:noProof/>
          <w:sz w:val="28"/>
          <w:szCs w:val="28"/>
        </w:rPr>
        <w:drawing>
          <wp:inline distT="0" distB="0" distL="0" distR="0" wp14:anchorId="4FD27415" wp14:editId="4C960AF4">
            <wp:extent cx="5943600" cy="15760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D5614" w14:textId="102DCDDB" w:rsidR="0086699E" w:rsidRPr="00370EE7" w:rsidRDefault="0086699E" w:rsidP="008669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0EE7">
        <w:rPr>
          <w:sz w:val="28"/>
          <w:szCs w:val="28"/>
        </w:rPr>
        <w:t xml:space="preserve">Watch </w:t>
      </w:r>
      <w:hyperlink r:id="rId9" w:history="1">
        <w:r w:rsidRPr="00370EE7">
          <w:rPr>
            <w:rStyle w:val="Hyperlink"/>
            <w:sz w:val="28"/>
            <w:szCs w:val="28"/>
          </w:rPr>
          <w:t>this short video</w:t>
        </w:r>
      </w:hyperlink>
      <w:r w:rsidR="00370EE7" w:rsidRPr="00370EE7">
        <w:rPr>
          <w:sz w:val="28"/>
          <w:szCs w:val="28"/>
        </w:rPr>
        <w:t xml:space="preserve"> from AVID DigitalXP, </w:t>
      </w:r>
      <w:r w:rsidRPr="00370EE7">
        <w:rPr>
          <w:sz w:val="28"/>
          <w:szCs w:val="28"/>
        </w:rPr>
        <w:t xml:space="preserve"> to see how you can</w:t>
      </w:r>
      <w:r w:rsidR="00370EE7" w:rsidRPr="00370EE7">
        <w:rPr>
          <w:sz w:val="28"/>
          <w:szCs w:val="28"/>
        </w:rPr>
        <w:t xml:space="preserve"> engage and</w:t>
      </w:r>
      <w:r w:rsidRPr="00370EE7">
        <w:rPr>
          <w:sz w:val="28"/>
          <w:szCs w:val="28"/>
        </w:rPr>
        <w:t xml:space="preserve"> copy the AVID OneNote eBinder pages and sections into your existing</w:t>
      </w:r>
      <w:r w:rsidR="00370EE7" w:rsidRPr="00370EE7">
        <w:rPr>
          <w:sz w:val="28"/>
          <w:szCs w:val="28"/>
        </w:rPr>
        <w:t xml:space="preserve"> desktop OneNote </w:t>
      </w:r>
      <w:r w:rsidRPr="00370EE7">
        <w:rPr>
          <w:sz w:val="28"/>
          <w:szCs w:val="28"/>
        </w:rPr>
        <w:t xml:space="preserve">eBinder saved on your computer or institution’s domain. </w:t>
      </w:r>
    </w:p>
    <w:p w14:paraId="43F66133" w14:textId="3CEBB13B" w:rsidR="0086699E" w:rsidRPr="00370EE7" w:rsidRDefault="0086699E" w:rsidP="008669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0EE7">
        <w:rPr>
          <w:sz w:val="28"/>
          <w:szCs w:val="28"/>
        </w:rPr>
        <w:t xml:space="preserve">Watch </w:t>
      </w:r>
      <w:hyperlink r:id="rId10" w:history="1">
        <w:r w:rsidRPr="00370EE7">
          <w:rPr>
            <w:rStyle w:val="Hyperlink"/>
            <w:sz w:val="28"/>
            <w:szCs w:val="28"/>
          </w:rPr>
          <w:t>this short video</w:t>
        </w:r>
      </w:hyperlink>
      <w:r w:rsidR="00370EE7" w:rsidRPr="00370EE7">
        <w:rPr>
          <w:sz w:val="28"/>
          <w:szCs w:val="28"/>
        </w:rPr>
        <w:t xml:space="preserve"> from AVID DigitalXP, </w:t>
      </w:r>
      <w:r w:rsidRPr="00370EE7">
        <w:rPr>
          <w:sz w:val="28"/>
          <w:szCs w:val="28"/>
        </w:rPr>
        <w:t xml:space="preserve"> to see how you can interact with the </w:t>
      </w:r>
      <w:r w:rsidR="00370EE7" w:rsidRPr="00370EE7">
        <w:rPr>
          <w:sz w:val="28"/>
          <w:szCs w:val="28"/>
        </w:rPr>
        <w:t xml:space="preserve">Online </w:t>
      </w:r>
      <w:r w:rsidRPr="00370EE7">
        <w:rPr>
          <w:sz w:val="28"/>
          <w:szCs w:val="28"/>
        </w:rPr>
        <w:t>OneNote eBinder</w:t>
      </w:r>
      <w:r w:rsidR="00370EE7" w:rsidRPr="00370EE7">
        <w:rPr>
          <w:sz w:val="28"/>
          <w:szCs w:val="28"/>
        </w:rPr>
        <w:t xml:space="preserve">. </w:t>
      </w:r>
    </w:p>
    <w:p w14:paraId="01921CB3" w14:textId="35425E52" w:rsidR="00370EE7" w:rsidRPr="00370EE7" w:rsidRDefault="00370EE7" w:rsidP="00370E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0EE7">
        <w:rPr>
          <w:sz w:val="28"/>
          <w:szCs w:val="28"/>
        </w:rPr>
        <w:t xml:space="preserve">Have a Mac Computer? </w:t>
      </w:r>
      <w:r w:rsidR="00A44BAD">
        <w:rPr>
          <w:sz w:val="28"/>
          <w:szCs w:val="28"/>
        </w:rPr>
        <w:t>N</w:t>
      </w:r>
      <w:r w:rsidRPr="00370EE7">
        <w:rPr>
          <w:sz w:val="28"/>
          <w:szCs w:val="28"/>
        </w:rPr>
        <w:t xml:space="preserve">o problem, we got you covered here in </w:t>
      </w:r>
      <w:hyperlink r:id="rId11" w:history="1">
        <w:r w:rsidRPr="00370EE7">
          <w:rPr>
            <w:rStyle w:val="Hyperlink"/>
            <w:sz w:val="28"/>
            <w:szCs w:val="28"/>
          </w:rPr>
          <w:t>this short video</w:t>
        </w:r>
      </w:hyperlink>
      <w:r w:rsidRPr="00370EE7">
        <w:rPr>
          <w:sz w:val="28"/>
          <w:szCs w:val="28"/>
        </w:rPr>
        <w:t xml:space="preserve"> from AVID DigitalXP. </w:t>
      </w:r>
    </w:p>
    <w:p w14:paraId="4CAEC12C" w14:textId="59B8A372" w:rsidR="00370EE7" w:rsidRPr="00370EE7" w:rsidRDefault="00370EE7" w:rsidP="00370E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70EE7">
        <w:rPr>
          <w:sz w:val="28"/>
          <w:szCs w:val="28"/>
        </w:rPr>
        <w:t xml:space="preserve">As you engage with your OneNote eBinder, you will notice that you can import PDF’s into your AVID eBinder OneNote and annotate using tools within the OneNote menu. Watch </w:t>
      </w:r>
      <w:hyperlink r:id="rId12" w:history="1">
        <w:r w:rsidRPr="00370EE7">
          <w:rPr>
            <w:rStyle w:val="Hyperlink"/>
            <w:sz w:val="28"/>
            <w:szCs w:val="28"/>
          </w:rPr>
          <w:t>this short video</w:t>
        </w:r>
      </w:hyperlink>
      <w:r w:rsidRPr="00370EE7">
        <w:rPr>
          <w:sz w:val="28"/>
          <w:szCs w:val="28"/>
        </w:rPr>
        <w:t xml:space="preserve"> to see how you can maximize this feature. </w:t>
      </w:r>
    </w:p>
    <w:sectPr w:rsidR="00370EE7" w:rsidRPr="0037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3B05"/>
    <w:multiLevelType w:val="hybridMultilevel"/>
    <w:tmpl w:val="9CA4E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jY2NbIwNTE0MjVV0lEKTi0uzszPAykwrAUAFXME8ywAAAA="/>
  </w:docVars>
  <w:rsids>
    <w:rsidRoot w:val="0086699E"/>
    <w:rsid w:val="00370EE7"/>
    <w:rsid w:val="0086699E"/>
    <w:rsid w:val="00A44BAD"/>
    <w:rsid w:val="00BB5D68"/>
    <w:rsid w:val="00CB3E5C"/>
    <w:rsid w:val="00E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62D77"/>
  <w15:chartTrackingRefBased/>
  <w15:docId w15:val="{DA027F6C-52B3-4D9C-B722-0D3F4F0A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9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9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66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vid.org/ebinders" TargetMode="External"/><Relationship Id="rId12" Type="http://schemas.openxmlformats.org/officeDocument/2006/relationships/hyperlink" Target="https://www.loom.com/share/bb17cc4911be49d3ba4cd9dfee79a4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id.org/ebinders" TargetMode="External"/><Relationship Id="rId11" Type="http://schemas.openxmlformats.org/officeDocument/2006/relationships/hyperlink" Target="https://www.loom.com/share/eecd65bd1c034b789f81d53c7711668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loom.com/share/baf2fdc9522543d9ab8495e114a2c7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7cc411e86d6547f18ef073941ea95a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Buffington</dc:creator>
  <cp:keywords/>
  <dc:description/>
  <cp:lastModifiedBy>Michelle Magallanez</cp:lastModifiedBy>
  <cp:revision>3</cp:revision>
  <dcterms:created xsi:type="dcterms:W3CDTF">2020-11-24T00:57:00Z</dcterms:created>
  <dcterms:modified xsi:type="dcterms:W3CDTF">2020-11-24T00:57:00Z</dcterms:modified>
</cp:coreProperties>
</file>