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70" w:right="-1170" w:firstLine="0"/>
        <w:jc w:val="center"/>
        <w:rPr>
          <w:b w:val="1"/>
          <w:color w:val="0087cf"/>
          <w:sz w:val="8"/>
          <w:szCs w:val="8"/>
        </w:rPr>
      </w:pPr>
      <w:r w:rsidDel="00000000" w:rsidR="00000000" w:rsidRPr="00000000">
        <w:rPr>
          <w:b w:val="1"/>
          <w:color w:val="0087cf"/>
          <w:sz w:val="72"/>
          <w:szCs w:val="72"/>
          <w:rtl w:val="0"/>
        </w:rPr>
        <w:t xml:space="preserve">Set Your SMART Learning Goal</w:t>
      </w: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1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8820"/>
        <w:tblGridChange w:id="0">
          <w:tblGrid>
            <w:gridCol w:w="2760"/>
            <w:gridCol w:w="8820"/>
          </w:tblGrid>
        </w:tblGridChange>
      </w:tblGrid>
      <w:tr>
        <w:tc>
          <w:tcPr>
            <w:tcBorders>
              <w:top w:color="0087cf" w:space="0" w:sz="24" w:val="single"/>
              <w:lef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87c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87cf"/>
                <w:sz w:val="144"/>
                <w:szCs w:val="144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pecific</w:t>
            </w:r>
          </w:p>
        </w:tc>
        <w:tc>
          <w:tcPr>
            <w:tcBorders>
              <w:top w:color="0087cf" w:space="0" w:sz="24" w:val="single"/>
              <w:righ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87c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7cf"/>
                <w:sz w:val="28"/>
                <w:szCs w:val="28"/>
                <w:rtl w:val="0"/>
              </w:rPr>
              <w:t xml:space="preserve">What is your learning goal?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will _______________________ by doing __________________.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tcBorders>
              <w:lef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87cf"/>
                <w:sz w:val="144"/>
                <w:szCs w:val="144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easurable</w:t>
            </w:r>
          </w:p>
        </w:tc>
        <w:tc>
          <w:tcPr>
            <w:tcBorders>
              <w:righ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87c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7cf"/>
                <w:sz w:val="28"/>
                <w:szCs w:val="28"/>
                <w:rtl w:val="0"/>
              </w:rPr>
              <w:t xml:space="preserve">How will you measure how well you achieve your goal?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will know I reached my goal when ________________________.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0" w:hRule="atLeast"/>
        </w:trPr>
        <w:tc>
          <w:tcPr>
            <w:tcBorders>
              <w:lef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87c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87cf"/>
                <w:sz w:val="144"/>
                <w:szCs w:val="14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ttainable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87c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87cf"/>
                <w:sz w:val="144"/>
                <w:szCs w:val="144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elevant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87c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87cf"/>
                <w:sz w:val="144"/>
                <w:szCs w:val="144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imely</w:t>
            </w:r>
          </w:p>
        </w:tc>
        <w:tc>
          <w:tcPr>
            <w:tcBorders>
              <w:right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87c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7cf"/>
                <w:sz w:val="28"/>
                <w:szCs w:val="28"/>
                <w:rtl w:val="0"/>
              </w:rPr>
              <w:t xml:space="preserve">What are your action steps and deadlines that will help make sure you reach your learning goal?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help meet my goal, I will complete these actions steps: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040.0" w:type="dxa"/>
              <w:jc w:val="left"/>
              <w:tblInd w:w="2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585"/>
              <w:gridCol w:w="1455"/>
              <w:tblGridChange w:id="0">
                <w:tblGrid>
                  <w:gridCol w:w="6585"/>
                  <w:gridCol w:w="1455"/>
                </w:tblGrid>
              </w:tblGridChange>
            </w:tblGrid>
            <w:tr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Attainable &amp; Relevant Action Steps</w:t>
                  </w:r>
                </w:p>
              </w:tc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Deadline</w:t>
                  </w:r>
                </w:p>
              </w:tc>
            </w:tr>
            <w:tr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Step 1: 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Step 2: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Step 3: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7b7b7" w:space="0" w:sz="8" w:val="single"/>
                    <w:left w:color="b7b7b7" w:space="0" w:sz="8" w:val="single"/>
                    <w:bottom w:color="b7b7b7" w:space="0" w:sz="8" w:val="single"/>
                    <w:right w:color="b7b7b7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 resources you will need to complete the above action steps: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gridSpan w:val="2"/>
            <w:tcBorders>
              <w:left w:color="0087cf" w:space="0" w:sz="24" w:val="single"/>
              <w:bottom w:color="0087c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7cf"/>
                <w:sz w:val="28"/>
                <w:szCs w:val="28"/>
                <w:rtl w:val="0"/>
              </w:rPr>
              <w:t xml:space="preserve">I will commit to studying and giving my best effort towards reaching my goal,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